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890"/>
        <w:pBdr/>
        <w:tabs>
          <w:tab w:val="left" w:leader="none" w:pos="9180"/>
        </w:tabs>
        <w:spacing/>
        <w:ind w:right="-283"/>
        <w:jc w:val="center"/>
        <w:rPr/>
      </w:pPr>
      <w:r/>
      <w:r/>
    </w:p>
    <w:p>
      <w:pPr>
        <w:pStyle w:val="890"/>
        <w:pBdr/>
        <w:spacing/>
        <w:ind w:right="-6"/>
        <w:jc w:val="center"/>
        <w:rPr/>
      </w:pPr>
      <w:r>
        <w:object w:dxaOrig="1052" w:dyaOrig="125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0" o:spid="_x0000_s0" type="#_x0000_t75" style="width:52.60pt;height:60.72pt;mso-wrap-distance-left:0.00pt;mso-wrap-distance-top:0.00pt;mso-wrap-distance-right:0.00pt;mso-wrap-distance-bottom:0.00pt;z-index:1;" filled="f" stroked="false">
            <v:imagedata r:id="rId8" o:title=""/>
            <o:lock v:ext="edit" rotation="t"/>
          </v:shape>
          <o:OLEObject DrawAspect="Content" r:id="rId9" ObjectID="_1525040" ProgID="Msxml2.SAXXMLReader.5.0" ShapeID="_x0000_i0" Type="Embed"/>
        </w:object>
      </w:r>
      <w:r/>
    </w:p>
    <w:p>
      <w:pPr>
        <w:pStyle w:val="890"/>
        <w:pBdr/>
        <w:shd w:val="clear" w:color="auto" w:fill="ffffff"/>
        <w:spacing/>
        <w:ind w:right="-442"/>
        <w:jc w:val="center"/>
        <w:rPr>
          <w:rFonts w:ascii="PT Astra Serif" w:hAnsi="PT Astra Serif"/>
          <w:b/>
          <w:bCs/>
          <w:color w:val="000000"/>
          <w:spacing w:val="-9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pacing w:val="-9"/>
          <w:sz w:val="28"/>
          <w:szCs w:val="28"/>
        </w:rPr>
        <w:t xml:space="preserve">финансовое управление администрации города Тулы</w:t>
      </w:r>
      <w:r>
        <w:rPr>
          <w:rFonts w:ascii="PT Astra Serif" w:hAnsi="PT Astra Serif"/>
          <w:b/>
          <w:bCs/>
          <w:color w:val="000000"/>
          <w:spacing w:val="-9"/>
          <w:sz w:val="28"/>
          <w:szCs w:val="28"/>
        </w:rPr>
      </w:r>
      <w:r>
        <w:rPr>
          <w:rFonts w:ascii="PT Astra Serif" w:hAnsi="PT Astra Serif"/>
          <w:b/>
          <w:bCs/>
          <w:color w:val="000000"/>
          <w:spacing w:val="-9"/>
          <w:sz w:val="28"/>
          <w:szCs w:val="28"/>
        </w:rPr>
      </w:r>
    </w:p>
    <w:p>
      <w:pPr>
        <w:pStyle w:val="890"/>
        <w:pBdr/>
        <w:spacing/>
        <w:ind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pStyle w:val="890"/>
        <w:pBdr/>
        <w:spacing/>
        <w:ind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ПРИКАЗ</w:t>
      </w:r>
      <w:r>
        <w:rPr>
          <w:rFonts w:ascii="PT Astra Serif" w:hAnsi="PT Astra Serif"/>
          <w:b/>
          <w:sz w:val="28"/>
          <w:szCs w:val="28"/>
        </w:rPr>
      </w:r>
      <w:r>
        <w:rPr>
          <w:rFonts w:ascii="PT Astra Serif" w:hAnsi="PT Astra Serif"/>
          <w:b/>
          <w:sz w:val="28"/>
          <w:szCs w:val="28"/>
        </w:rPr>
      </w:r>
    </w:p>
    <w:p>
      <w:pPr>
        <w:pStyle w:val="890"/>
        <w:pBdr/>
        <w:spacing/>
        <w:ind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pStyle w:val="890"/>
        <w:pBdr/>
        <w:spacing/>
        <w:ind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о</w:t>
      </w:r>
      <w:r>
        <w:rPr>
          <w:rFonts w:ascii="PT Astra Serif" w:hAnsi="PT Astra Serif"/>
          <w:sz w:val="28"/>
          <w:szCs w:val="28"/>
        </w:rPr>
        <w:t xml:space="preserve">т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10.09.2026</w:t>
      </w:r>
      <w:r>
        <w:rPr>
          <w:rFonts w:ascii="PT Astra Serif" w:hAnsi="PT Astra Serif"/>
          <w:sz w:val="28"/>
          <w:szCs w:val="28"/>
        </w:rPr>
        <w:t xml:space="preserve">                             </w:t>
      </w:r>
      <w:r>
        <w:rPr>
          <w:rFonts w:ascii="PT Astra Serif" w:hAnsi="PT Astra Serif"/>
          <w:sz w:val="28"/>
          <w:szCs w:val="28"/>
        </w:rPr>
        <w:t xml:space="preserve">          </w:t>
      </w:r>
      <w:r>
        <w:rPr>
          <w:rFonts w:ascii="PT Astra Serif" w:hAnsi="PT Astra Serif"/>
          <w:sz w:val="28"/>
          <w:szCs w:val="28"/>
        </w:rPr>
        <w:t xml:space="preserve">                                                      </w:t>
      </w:r>
      <w:r>
        <w:rPr>
          <w:rFonts w:ascii="PT Astra Serif" w:hAnsi="PT Astra Serif"/>
          <w:sz w:val="28"/>
          <w:szCs w:val="28"/>
        </w:rPr>
        <w:t xml:space="preserve">           </w:t>
      </w:r>
      <w:r>
        <w:rPr>
          <w:rFonts w:ascii="PT Astra Serif" w:hAnsi="PT Astra Serif"/>
          <w:sz w:val="28"/>
          <w:szCs w:val="28"/>
        </w:rPr>
        <w:t xml:space="preserve">№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53</w:t>
      </w:r>
      <w:r>
        <w:rPr>
          <w:rFonts w:ascii="PT Astra Serif" w:hAnsi="PT Astra Serif"/>
          <w:sz w:val="28"/>
          <w:szCs w:val="28"/>
        </w:rPr>
      </w:r>
    </w:p>
    <w:p>
      <w:pPr>
        <w:pStyle w:val="890"/>
        <w:pBdr/>
        <w:spacing/>
        <w:ind w:right="-366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pStyle w:val="890"/>
        <w:pBdr/>
        <w:spacing/>
        <w:ind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О внесении изменени</w:t>
      </w:r>
      <w:r>
        <w:rPr>
          <w:rFonts w:ascii="PT Astra Serif" w:hAnsi="PT Astra Serif"/>
          <w:sz w:val="28"/>
          <w:szCs w:val="28"/>
        </w:rPr>
        <w:t xml:space="preserve">я</w:t>
      </w:r>
      <w:r>
        <w:rPr>
          <w:rFonts w:ascii="PT Astra Serif" w:hAnsi="PT Astra Serif"/>
          <w:sz w:val="28"/>
          <w:szCs w:val="28"/>
        </w:rPr>
        <w:t xml:space="preserve"> в приказ 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pStyle w:val="890"/>
        <w:pBdr/>
        <w:spacing/>
        <w:ind w:right="-366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финансового управления администрации 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pStyle w:val="890"/>
        <w:pBdr/>
        <w:spacing/>
        <w:ind w:right="-366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города Тулы от 1</w:t>
      </w:r>
      <w:r>
        <w:rPr>
          <w:rFonts w:ascii="PT Astra Serif" w:hAnsi="PT Astra Serif"/>
          <w:sz w:val="28"/>
          <w:szCs w:val="28"/>
        </w:rPr>
        <w:t xml:space="preserve">4</w:t>
      </w:r>
      <w:r>
        <w:rPr>
          <w:rFonts w:ascii="PT Astra Serif" w:hAnsi="PT Astra Serif"/>
          <w:sz w:val="28"/>
          <w:szCs w:val="28"/>
        </w:rPr>
        <w:t xml:space="preserve">.11.202</w:t>
      </w:r>
      <w:r>
        <w:rPr>
          <w:rFonts w:ascii="PT Astra Serif" w:hAnsi="PT Astra Serif"/>
          <w:sz w:val="28"/>
          <w:szCs w:val="28"/>
        </w:rPr>
        <w:t xml:space="preserve">5</w:t>
      </w:r>
      <w:r>
        <w:rPr>
          <w:rFonts w:ascii="PT Astra Serif" w:hAnsi="PT Astra Serif"/>
          <w:sz w:val="28"/>
          <w:szCs w:val="28"/>
        </w:rPr>
        <w:t xml:space="preserve"> № 6</w:t>
      </w:r>
      <w:r>
        <w:rPr>
          <w:rFonts w:ascii="PT Astra Serif" w:hAnsi="PT Astra Serif"/>
          <w:sz w:val="28"/>
          <w:szCs w:val="28"/>
        </w:rPr>
        <w:t xml:space="preserve">3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pStyle w:val="890"/>
        <w:pBdr/>
        <w:shd w:val="clear" w:color="auto" w:fill="ffffff"/>
        <w:spacing/>
        <w:ind w:right="-366" w:firstLine="706" w:left="10"/>
        <w:jc w:val="both"/>
        <w:rPr>
          <w:rFonts w:ascii="PT Astra Serif" w:hAnsi="PT Astra Serif"/>
          <w:color w:val="000000"/>
          <w:spacing w:val="2"/>
          <w:sz w:val="28"/>
          <w:szCs w:val="28"/>
        </w:rPr>
      </w:pPr>
      <w:r>
        <w:rPr>
          <w:rFonts w:ascii="PT Astra Serif" w:hAnsi="PT Astra Serif"/>
          <w:color w:val="000000"/>
          <w:spacing w:val="2"/>
          <w:sz w:val="28"/>
          <w:szCs w:val="28"/>
        </w:rPr>
      </w:r>
      <w:r>
        <w:rPr>
          <w:rFonts w:ascii="PT Astra Serif" w:hAnsi="PT Astra Serif"/>
          <w:color w:val="000000"/>
          <w:spacing w:val="2"/>
          <w:sz w:val="28"/>
          <w:szCs w:val="28"/>
        </w:rPr>
      </w:r>
      <w:r>
        <w:rPr>
          <w:rFonts w:ascii="PT Astra Serif" w:hAnsi="PT Astra Serif"/>
          <w:color w:val="000000"/>
          <w:spacing w:val="2"/>
          <w:sz w:val="28"/>
          <w:szCs w:val="28"/>
        </w:rPr>
      </w:r>
    </w:p>
    <w:p>
      <w:pPr>
        <w:pStyle w:val="890"/>
        <w:pBdr/>
        <w:shd w:val="clear" w:color="auto" w:fill="ffffff"/>
        <w:tabs>
          <w:tab w:val="left" w:leader="none" w:pos="993"/>
        </w:tabs>
        <w:spacing/>
        <w:ind w:firstLine="706" w:left="10"/>
        <w:jc w:val="both"/>
        <w:rPr>
          <w:rFonts w:ascii="PT Astra Serif" w:hAnsi="PT Astra Serif"/>
          <w:color w:val="000000"/>
          <w:spacing w:val="64"/>
          <w:sz w:val="28"/>
          <w:szCs w:val="28"/>
        </w:rPr>
      </w:pPr>
      <w:r>
        <w:rPr>
          <w:rFonts w:ascii="PT Astra Serif" w:hAnsi="PT Astra Serif"/>
          <w:color w:val="000000"/>
          <w:spacing w:val="2"/>
          <w:sz w:val="28"/>
          <w:szCs w:val="28"/>
        </w:rPr>
        <w:t xml:space="preserve">В соответствии с Бюджетным кодексом Российской </w:t>
      </w:r>
      <w:r>
        <w:rPr>
          <w:rFonts w:ascii="PT Astra Serif" w:hAnsi="PT Astra Serif"/>
          <w:color w:val="000000"/>
          <w:spacing w:val="-10"/>
          <w:sz w:val="28"/>
          <w:szCs w:val="28"/>
        </w:rPr>
        <w:t xml:space="preserve">Федерации, решением Тульской городской Думы от 26.06.2008 № 47/1095 «О Положении </w:t>
        <w:br w:type="textWrapping" w:clear="all"/>
        <w:t xml:space="preserve">«О бюджетном процессе в муниципальном образовании город Тула» в целях обеспечения единства бюджетной политики на территории муниципального образования город Тула приказываю</w:t>
      </w:r>
      <w:r>
        <w:rPr>
          <w:rFonts w:ascii="PT Astra Serif" w:hAnsi="PT Astra Serif"/>
          <w:color w:val="000000"/>
          <w:spacing w:val="64"/>
          <w:sz w:val="28"/>
          <w:szCs w:val="28"/>
        </w:rPr>
        <w:t xml:space="preserve">:</w:t>
      </w:r>
      <w:r>
        <w:rPr>
          <w:rFonts w:ascii="PT Astra Serif" w:hAnsi="PT Astra Serif"/>
          <w:color w:val="000000"/>
          <w:spacing w:val="64"/>
          <w:sz w:val="28"/>
          <w:szCs w:val="28"/>
        </w:rPr>
      </w:r>
      <w:r>
        <w:rPr>
          <w:rFonts w:ascii="PT Astra Serif" w:hAnsi="PT Astra Serif"/>
          <w:color w:val="000000"/>
          <w:spacing w:val="64"/>
          <w:sz w:val="28"/>
          <w:szCs w:val="28"/>
        </w:rPr>
      </w:r>
    </w:p>
    <w:p>
      <w:pPr>
        <w:pStyle w:val="890"/>
        <w:pBdr/>
        <w:shd w:val="clear" w:color="auto" w:fill="ffffff"/>
        <w:tabs>
          <w:tab w:val="left" w:leader="none" w:pos="993"/>
        </w:tabs>
        <w:spacing/>
        <w:ind w:firstLine="699" w:left="10"/>
        <w:jc w:val="both"/>
        <w:rPr/>
      </w:pPr>
      <w:r>
        <w:rPr>
          <w:rFonts w:ascii="PT Astra Serif" w:hAnsi="PT Astra Serif"/>
          <w:color w:val="000000"/>
          <w:spacing w:val="1"/>
          <w:sz w:val="28"/>
          <w:szCs w:val="28"/>
        </w:rPr>
        <w:t xml:space="preserve">1.</w:t>
      </w:r>
      <w:r>
        <w:rPr>
          <w:rFonts w:ascii="PT Astra Serif" w:hAnsi="PT Astra Serif"/>
          <w:spacing w:val="1"/>
          <w:sz w:val="28"/>
          <w:szCs w:val="28"/>
        </w:rPr>
        <w:t xml:space="preserve"> </w:t>
      </w:r>
      <w:r>
        <w:rPr>
          <w:rFonts w:ascii="PT Astra Serif" w:hAnsi="PT Astra Serif"/>
          <w:color w:val="000000"/>
          <w:spacing w:val="-10"/>
          <w:sz w:val="28"/>
          <w:szCs w:val="28"/>
        </w:rPr>
        <w:t xml:space="preserve">Внести в приказ финансового управления администрации города Тулы от 1</w:t>
      </w:r>
      <w:r>
        <w:rPr>
          <w:rFonts w:ascii="PT Astra Serif" w:hAnsi="PT Astra Serif"/>
          <w:color w:val="000000"/>
          <w:spacing w:val="-10"/>
          <w:sz w:val="28"/>
          <w:szCs w:val="28"/>
        </w:rPr>
        <w:t xml:space="preserve">4</w:t>
      </w:r>
      <w:r>
        <w:rPr>
          <w:rFonts w:ascii="PT Astra Serif" w:hAnsi="PT Astra Serif"/>
          <w:color w:val="000000"/>
          <w:sz w:val="28"/>
          <w:szCs w:val="28"/>
        </w:rPr>
        <w:t xml:space="preserve">.11.2025</w:t>
      </w:r>
      <w:r>
        <w:rPr>
          <w:rFonts w:ascii="PT Astra Serif" w:hAnsi="PT Astra Serif"/>
          <w:color w:val="000000"/>
          <w:sz w:val="28"/>
          <w:szCs w:val="28"/>
        </w:rPr>
        <w:t xml:space="preserve"> № 6</w:t>
      </w:r>
      <w:r>
        <w:rPr>
          <w:rFonts w:ascii="PT Astra Serif" w:hAnsi="PT Astra Serif"/>
          <w:color w:val="000000"/>
          <w:sz w:val="28"/>
          <w:szCs w:val="28"/>
        </w:rPr>
        <w:t xml:space="preserve">3</w:t>
      </w:r>
      <w:r>
        <w:rPr>
          <w:rFonts w:ascii="PT Astra Serif" w:hAnsi="PT Astra Serif"/>
          <w:color w:val="000000"/>
          <w:sz w:val="28"/>
          <w:szCs w:val="28"/>
        </w:rPr>
        <w:t xml:space="preserve"> </w:t>
      </w:r>
      <w:r>
        <w:rPr>
          <w:rFonts w:ascii="PT Astra Serif" w:hAnsi="PT Astra Serif"/>
          <w:bCs/>
          <w:color w:val="000000"/>
          <w:sz w:val="28"/>
          <w:szCs w:val="28"/>
        </w:rPr>
        <w:t xml:space="preserve">«О Порядке применения бюджетной классификации в </w:t>
      </w:r>
      <w:r>
        <w:rPr>
          <w:rFonts w:ascii="PT Astra Serif" w:hAnsi="PT Astra Serif"/>
          <w:bCs/>
          <w:color w:val="000000"/>
          <w:sz w:val="28"/>
          <w:szCs w:val="28"/>
        </w:rPr>
        <w:br w:type="textWrapping" w:clear="all"/>
      </w:r>
      <w:r>
        <w:rPr>
          <w:rFonts w:ascii="PT Astra Serif" w:hAnsi="PT Astra Serif"/>
          <w:bCs/>
          <w:color w:val="000000"/>
          <w:sz w:val="28"/>
          <w:szCs w:val="28"/>
        </w:rPr>
        <w:t xml:space="preserve">202</w:t>
      </w:r>
      <w:r>
        <w:rPr>
          <w:rFonts w:ascii="PT Astra Serif" w:hAnsi="PT Astra Serif"/>
          <w:bCs/>
          <w:color w:val="000000"/>
          <w:sz w:val="28"/>
          <w:szCs w:val="28"/>
        </w:rPr>
        <w:t xml:space="preserve">6</w:t>
      </w:r>
      <w:r>
        <w:rPr>
          <w:rFonts w:ascii="PT Astra Serif" w:hAnsi="PT Astra Serif"/>
          <w:bCs/>
          <w:color w:val="000000"/>
          <w:sz w:val="28"/>
          <w:szCs w:val="28"/>
        </w:rPr>
        <w:t xml:space="preserve"> году» следующее изменение:</w:t>
      </w:r>
      <w:r>
        <w:rPr>
          <w:rFonts w:ascii="PT Astra Serif" w:hAnsi="PT Astra Serif"/>
          <w:color w:val="000000"/>
          <w:spacing w:val="64"/>
          <w:sz w:val="28"/>
          <w:szCs w:val="28"/>
        </w:rPr>
      </w:r>
      <w:r/>
    </w:p>
    <w:p>
      <w:pPr>
        <w:pStyle w:val="890"/>
        <w:pBdr/>
        <w:shd w:val="clear" w:color="auto" w:fill="ffffff"/>
        <w:tabs>
          <w:tab w:val="left" w:leader="none" w:pos="993"/>
        </w:tabs>
        <w:spacing/>
        <w:ind w:firstLine="706" w:left="10"/>
        <w:jc w:val="both"/>
        <w:rPr>
          <w:rFonts w:ascii="PT Astra Serif" w:hAnsi="PT Astra Serif"/>
          <w:color w:val="000000"/>
          <w:spacing w:val="64"/>
          <w:sz w:val="28"/>
          <w:szCs w:val="28"/>
        </w:rPr>
      </w:pPr>
      <w:r>
        <w:rPr>
          <w:rFonts w:ascii="PT Astra Serif" w:hAnsi="PT Astra Serif"/>
          <w:bCs/>
          <w:color w:val="000000"/>
          <w:sz w:val="28"/>
          <w:szCs w:val="28"/>
        </w:rPr>
        <w:t xml:space="preserve">приложени</w:t>
      </w:r>
      <w:r>
        <w:rPr>
          <w:rFonts w:ascii="PT Astra Serif" w:hAnsi="PT Astra Serif"/>
          <w:bCs/>
          <w:color w:val="000000"/>
          <w:sz w:val="28"/>
          <w:szCs w:val="28"/>
        </w:rPr>
        <w:t xml:space="preserve">е</w:t>
      </w:r>
      <w:r>
        <w:rPr>
          <w:rFonts w:ascii="PT Astra Serif" w:hAnsi="PT Astra Serif"/>
          <w:bCs/>
          <w:color w:val="000000"/>
          <w:sz w:val="28"/>
          <w:szCs w:val="28"/>
        </w:rPr>
        <w:t xml:space="preserve"> 1 к приказу изложить в новой редакции (приложени</w:t>
      </w:r>
      <w:r>
        <w:rPr>
          <w:rFonts w:ascii="PT Astra Serif" w:hAnsi="PT Astra Serif"/>
          <w:bCs/>
          <w:color w:val="000000"/>
          <w:sz w:val="28"/>
          <w:szCs w:val="28"/>
        </w:rPr>
        <w:t xml:space="preserve">е</w:t>
      </w:r>
      <w:r>
        <w:rPr>
          <w:rFonts w:ascii="PT Astra Serif" w:hAnsi="PT Astra Serif"/>
          <w:bCs/>
          <w:color w:val="000000"/>
          <w:sz w:val="28"/>
          <w:szCs w:val="28"/>
        </w:rPr>
        <w:t xml:space="preserve">).</w:t>
      </w:r>
      <w:r>
        <w:rPr>
          <w:rFonts w:ascii="PT Astra Serif" w:hAnsi="PT Astra Serif"/>
          <w:color w:val="000000"/>
          <w:spacing w:val="64"/>
          <w:sz w:val="28"/>
          <w:szCs w:val="28"/>
        </w:rPr>
      </w:r>
      <w:r>
        <w:rPr>
          <w:rFonts w:ascii="PT Astra Serif" w:hAnsi="PT Astra Serif"/>
          <w:color w:val="000000"/>
          <w:spacing w:val="64"/>
          <w:sz w:val="28"/>
          <w:szCs w:val="28"/>
        </w:rPr>
      </w:r>
    </w:p>
    <w:p w14:paraId="23D33F40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line="240" w:lineRule="auto"/>
        <w:ind w:right="0" w:firstLine="709" w:left="11"/>
        <w:jc w:val="both"/>
        <w:rPr/>
      </w:pPr>
      <w:r>
        <w:rPr>
          <w:rFonts w:ascii="PT Astra Serif" w:hAnsi="PT Astra Serif"/>
          <w:color w:val="000000"/>
          <w:spacing w:val="1"/>
          <w:sz w:val="28"/>
          <w:szCs w:val="28"/>
        </w:rPr>
        <w:t xml:space="preserve">2. </w:t>
      </w:r>
      <w:r>
        <w:rPr>
          <w:rFonts w:ascii="PT Astra Serif" w:hAnsi="PT Astra Serif" w:eastAsia="PT Astra Serif" w:cs="PT Astra Serif"/>
          <w:color w:val="000000"/>
          <w:spacing w:val="2"/>
          <w:sz w:val="28"/>
        </w:rPr>
        <w:t xml:space="preserve">Приказ вступает в силу со дня официального опубликования и распространяется на правоотношения, возникшие с 3 сентября 2026 г. </w:t>
      </w:r>
      <w:r/>
    </w:p>
    <w:p w14:paraId="6B72C76A">
      <w:pPr>
        <w:pStyle w:val="890"/>
        <w:pBdr/>
        <w:shd w:val="clear" w:color="auto" w:fill="ffffff"/>
        <w:tabs>
          <w:tab w:val="left" w:leader="none" w:pos="993"/>
        </w:tabs>
        <w:spacing/>
        <w:ind w:firstLine="706" w:left="10"/>
        <w:jc w:val="both"/>
        <w:rPr>
          <w:rFonts w:ascii="PT Astra Serif" w:hAnsi="PT Astra Serif"/>
          <w:color w:val="000000"/>
          <w:spacing w:val="1"/>
          <w:sz w:val="28"/>
          <w:szCs w:val="28"/>
        </w:rPr>
      </w:pPr>
      <w:r>
        <w:rPr>
          <w:rFonts w:ascii="PT Astra Serif" w:hAnsi="PT Astra Serif"/>
          <w:color w:val="000000"/>
          <w:spacing w:val="1"/>
          <w:sz w:val="28"/>
          <w:szCs w:val="28"/>
        </w:rPr>
        <w:t xml:space="preserve"> </w:t>
      </w:r>
      <w:r>
        <w:rPr>
          <w:rFonts w:ascii="PT Astra Serif" w:hAnsi="PT Astra Serif"/>
          <w:color w:val="000000"/>
          <w:spacing w:val="1"/>
          <w:sz w:val="28"/>
          <w:szCs w:val="28"/>
        </w:rPr>
      </w:r>
      <w:r>
        <w:rPr>
          <w:rFonts w:ascii="PT Astra Serif" w:hAnsi="PT Astra Serif"/>
          <w:color w:val="000000"/>
          <w:spacing w:val="1"/>
          <w:sz w:val="28"/>
          <w:szCs w:val="28"/>
        </w:rPr>
      </w:r>
    </w:p>
    <w:p>
      <w:pPr>
        <w:pStyle w:val="890"/>
        <w:pBdr/>
        <w:shd w:val="clear" w:color="auto" w:fill="ffffff"/>
        <w:tabs>
          <w:tab w:val="left" w:leader="none" w:pos="984"/>
        </w:tabs>
        <w:spacing/>
        <w:ind w:firstLine="706" w:left="10"/>
        <w:jc w:val="both"/>
        <w:rPr>
          <w:rFonts w:ascii="PT Astra Serif" w:hAnsi="PT Astra Serif"/>
          <w:color w:val="000000"/>
          <w:spacing w:val="1"/>
          <w:sz w:val="28"/>
          <w:szCs w:val="28"/>
        </w:rPr>
      </w:pPr>
      <w:r>
        <w:rPr>
          <w:rFonts w:ascii="PT Astra Serif" w:hAnsi="PT Astra Serif"/>
          <w:color w:val="000000"/>
          <w:spacing w:val="1"/>
          <w:sz w:val="28"/>
          <w:szCs w:val="28"/>
        </w:rPr>
      </w:r>
      <w:r>
        <w:rPr>
          <w:rFonts w:ascii="PT Astra Serif" w:hAnsi="PT Astra Serif"/>
          <w:color w:val="000000"/>
          <w:spacing w:val="1"/>
          <w:sz w:val="28"/>
          <w:szCs w:val="28"/>
        </w:rPr>
      </w:r>
      <w:r>
        <w:rPr>
          <w:rFonts w:ascii="PT Astra Serif" w:hAnsi="PT Astra Serif"/>
          <w:color w:val="000000"/>
          <w:spacing w:val="1"/>
          <w:sz w:val="28"/>
          <w:szCs w:val="28"/>
        </w:rPr>
      </w:r>
    </w:p>
    <w:p>
      <w:pPr>
        <w:pStyle w:val="890"/>
        <w:pBdr/>
        <w:shd w:val="clear" w:color="auto" w:fill="ffffff"/>
        <w:tabs>
          <w:tab w:val="left" w:leader="none" w:pos="984"/>
        </w:tabs>
        <w:spacing w:line="312" w:lineRule="exact"/>
        <w:ind w:right="-366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Н</w:t>
      </w:r>
      <w:r>
        <w:rPr>
          <w:rFonts w:ascii="PT Astra Serif" w:hAnsi="PT Astra Serif"/>
          <w:sz w:val="28"/>
          <w:szCs w:val="28"/>
        </w:rPr>
        <w:t xml:space="preserve">ачальник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pStyle w:val="890"/>
        <w:pBdr/>
        <w:shd w:val="clear" w:color="auto" w:fill="ffffff"/>
        <w:tabs>
          <w:tab w:val="left" w:leader="none" w:pos="984"/>
        </w:tabs>
        <w:spacing w:line="312" w:lineRule="exact"/>
        <w:ind w:right="-366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финансового управления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pStyle w:val="890"/>
        <w:pBdr/>
        <w:shd w:val="clear" w:color="auto" w:fill="ffffff"/>
        <w:tabs>
          <w:tab w:val="left" w:leader="none" w:pos="984"/>
        </w:tabs>
        <w:spacing w:line="312" w:lineRule="exact"/>
        <w:ind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администрации города Тулы                                                             </w:t>
      </w:r>
      <w:r>
        <w:rPr>
          <w:rFonts w:ascii="PT Astra Serif" w:hAnsi="PT Astra Serif"/>
          <w:sz w:val="28"/>
          <w:szCs w:val="28"/>
        </w:rPr>
        <w:t xml:space="preserve">  </w:t>
      </w:r>
      <w:r>
        <w:rPr>
          <w:rFonts w:ascii="PT Astra Serif" w:hAnsi="PT Astra Serif"/>
          <w:sz w:val="28"/>
          <w:szCs w:val="28"/>
        </w:rPr>
        <w:t xml:space="preserve">  </w:t>
      </w:r>
      <w:r>
        <w:rPr>
          <w:rFonts w:ascii="PT Astra Serif" w:hAnsi="PT Astra Serif"/>
          <w:sz w:val="28"/>
          <w:szCs w:val="28"/>
        </w:rPr>
        <w:t xml:space="preserve">И</w:t>
      </w:r>
      <w:r>
        <w:rPr>
          <w:rFonts w:ascii="PT Astra Serif" w:hAnsi="PT Astra Serif"/>
          <w:sz w:val="28"/>
          <w:szCs w:val="28"/>
        </w:rPr>
        <w:t xml:space="preserve">.</w:t>
      </w:r>
      <w:r>
        <w:rPr>
          <w:rFonts w:ascii="PT Astra Serif" w:hAnsi="PT Astra Serif"/>
          <w:sz w:val="28"/>
          <w:szCs w:val="28"/>
        </w:rPr>
        <w:t xml:space="preserve">Д</w:t>
      </w:r>
      <w:r>
        <w:rPr>
          <w:rFonts w:ascii="PT Astra Serif" w:hAnsi="PT Astra Serif"/>
          <w:sz w:val="28"/>
          <w:szCs w:val="28"/>
        </w:rPr>
        <w:t xml:space="preserve">. </w:t>
      </w:r>
      <w:r>
        <w:rPr>
          <w:rFonts w:ascii="PT Astra Serif" w:hAnsi="PT Astra Serif"/>
          <w:sz w:val="28"/>
          <w:szCs w:val="28"/>
        </w:rPr>
        <w:t xml:space="preserve">Дробот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sectPr>
      <w:footnotePr/>
      <w:endnotePr>
        <w:numFmt w:val="decimal"/>
      </w:endnotePr>
      <w:type w:val="nextPage"/>
      <w:pgSz w:h="16838" w:orient="portrait" w:w="11906"/>
      <w:pgMar w:top="1134" w:right="707" w:bottom="1134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1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Table Grid"/>
    <w:basedOn w:val="70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Table Grid Light"/>
    <w:basedOn w:val="70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Plain Table 1"/>
    <w:basedOn w:val="70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Plain Table 2"/>
    <w:basedOn w:val="70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Plain Table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Plain Table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Plain Table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1 Light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1 Light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1 Light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1 Light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1 Light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1 Light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2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2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2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2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2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3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3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3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3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3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4"/>
    <w:basedOn w:val="70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4 - Accent 1"/>
    <w:basedOn w:val="70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4 - Accent 2"/>
    <w:basedOn w:val="70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4 - Accent 3"/>
    <w:basedOn w:val="70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4 - Accent 4"/>
    <w:basedOn w:val="70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 - Accent 5"/>
    <w:basedOn w:val="70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4 - Accent 6"/>
    <w:basedOn w:val="70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5 Dark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5 Dark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5 Dark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5 Dark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5 Dark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5 Dark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6 Colorful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6 Colorful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6 Colorful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6 Colorful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6 Colorful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6 Colorful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7 Colorful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7 Colorful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7 Colorful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7 Colorful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7 Colorful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7 Colorful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1 Light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1 Light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1 Light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1 Light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1 Light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1 Light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2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2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2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2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2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3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3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3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3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3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4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4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4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4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4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5 Dark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5 Dark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5 Dark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5 Dark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5 Dark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5 Dark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6 Colorful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6 Colorful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6 Colorful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6 Colorful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6 Colorful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6 Colorful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7 Colorful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7 Colorful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7 Colorful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7 Colorful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7 Colorful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7 Colorful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ned - Accent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ned - Accent 1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ned - Accent 2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ned - Accent 3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ned - Accent 4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ned - Accent 5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ned - Accent 6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Bordered &amp; Lined - Accent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Bordered &amp; Lined - Accent 1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 &amp; Lined - Accent 2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&amp; Lined - Accent 3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&amp; Lined - Accent 4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&amp; Lined - Accent 5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&amp; Lined - Accent 6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Bordered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28">
    <w:name w:val="Heading 1"/>
    <w:basedOn w:val="890"/>
    <w:next w:val="890"/>
    <w:link w:val="839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29">
    <w:name w:val="Heading 2"/>
    <w:basedOn w:val="890"/>
    <w:next w:val="890"/>
    <w:link w:val="840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30">
    <w:name w:val="Heading 3"/>
    <w:basedOn w:val="890"/>
    <w:next w:val="890"/>
    <w:link w:val="841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31">
    <w:name w:val="Heading 4"/>
    <w:basedOn w:val="890"/>
    <w:next w:val="890"/>
    <w:link w:val="842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2">
    <w:name w:val="Heading 5"/>
    <w:basedOn w:val="890"/>
    <w:next w:val="890"/>
    <w:link w:val="843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3">
    <w:name w:val="Heading 6"/>
    <w:basedOn w:val="890"/>
    <w:next w:val="890"/>
    <w:link w:val="844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4">
    <w:name w:val="Heading 7"/>
    <w:basedOn w:val="890"/>
    <w:next w:val="890"/>
    <w:link w:val="845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5">
    <w:name w:val="Heading 8"/>
    <w:basedOn w:val="890"/>
    <w:next w:val="890"/>
    <w:link w:val="846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6">
    <w:name w:val="Heading 9"/>
    <w:basedOn w:val="890"/>
    <w:next w:val="890"/>
    <w:link w:val="847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37" w:default="1">
    <w:name w:val="Default Paragraph Font"/>
    <w:uiPriority w:val="1"/>
    <w:semiHidden/>
    <w:unhideWhenUsed/>
    <w:pPr>
      <w:pBdr/>
      <w:spacing/>
      <w:ind/>
    </w:pPr>
  </w:style>
  <w:style w:type="numbering" w:styleId="838" w:default="1">
    <w:name w:val="No List"/>
    <w:uiPriority w:val="99"/>
    <w:semiHidden/>
    <w:unhideWhenUsed/>
    <w:pPr>
      <w:pBdr/>
      <w:spacing/>
      <w:ind/>
    </w:pPr>
  </w:style>
  <w:style w:type="character" w:styleId="839">
    <w:name w:val="Heading 1 Char"/>
    <w:basedOn w:val="837"/>
    <w:link w:val="82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40">
    <w:name w:val="Heading 2 Char"/>
    <w:basedOn w:val="837"/>
    <w:link w:val="82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41">
    <w:name w:val="Heading 3 Char"/>
    <w:basedOn w:val="837"/>
    <w:link w:val="83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42">
    <w:name w:val="Heading 4 Char"/>
    <w:basedOn w:val="837"/>
    <w:link w:val="831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43">
    <w:name w:val="Heading 5 Char"/>
    <w:basedOn w:val="837"/>
    <w:link w:val="83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4">
    <w:name w:val="Heading 6 Char"/>
    <w:basedOn w:val="837"/>
    <w:link w:val="833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5">
    <w:name w:val="Heading 7 Char"/>
    <w:basedOn w:val="837"/>
    <w:link w:val="834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6">
    <w:name w:val="Heading 8 Char"/>
    <w:basedOn w:val="837"/>
    <w:link w:val="83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7">
    <w:name w:val="Heading 9 Char"/>
    <w:basedOn w:val="837"/>
    <w:link w:val="83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48">
    <w:name w:val="Title"/>
    <w:basedOn w:val="890"/>
    <w:next w:val="890"/>
    <w:link w:val="849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49">
    <w:name w:val="Title Char"/>
    <w:basedOn w:val="837"/>
    <w:link w:val="84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50">
    <w:name w:val="Subtitle"/>
    <w:basedOn w:val="890"/>
    <w:next w:val="890"/>
    <w:link w:val="851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51">
    <w:name w:val="Subtitle Char"/>
    <w:basedOn w:val="837"/>
    <w:link w:val="850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52">
    <w:name w:val="Quote"/>
    <w:basedOn w:val="890"/>
    <w:next w:val="890"/>
    <w:link w:val="853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3">
    <w:name w:val="Quote Char"/>
    <w:basedOn w:val="837"/>
    <w:link w:val="852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854">
    <w:name w:val="List Paragraph"/>
    <w:basedOn w:val="890"/>
    <w:uiPriority w:val="34"/>
    <w:qFormat/>
    <w:pPr>
      <w:pBdr/>
      <w:spacing/>
      <w:ind w:left="720"/>
      <w:contextualSpacing w:val="true"/>
    </w:pPr>
  </w:style>
  <w:style w:type="character" w:styleId="855">
    <w:name w:val="Intense Emphasis"/>
    <w:basedOn w:val="837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6">
    <w:name w:val="Intense Quote"/>
    <w:basedOn w:val="890"/>
    <w:next w:val="890"/>
    <w:link w:val="857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7">
    <w:name w:val="Intense Quote Char"/>
    <w:basedOn w:val="837"/>
    <w:link w:val="856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8">
    <w:name w:val="Intense Reference"/>
    <w:basedOn w:val="837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59">
    <w:name w:val="No Spacing"/>
    <w:basedOn w:val="890"/>
    <w:uiPriority w:val="1"/>
    <w:qFormat/>
    <w:pPr>
      <w:pBdr/>
      <w:spacing w:after="0" w:line="240" w:lineRule="auto"/>
      <w:ind/>
    </w:pPr>
  </w:style>
  <w:style w:type="character" w:styleId="860">
    <w:name w:val="Subtle Emphasis"/>
    <w:basedOn w:val="837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61">
    <w:name w:val="Emphasis"/>
    <w:basedOn w:val="837"/>
    <w:uiPriority w:val="20"/>
    <w:qFormat/>
    <w:pPr>
      <w:pBdr/>
      <w:spacing/>
      <w:ind/>
    </w:pPr>
    <w:rPr>
      <w:i/>
      <w:iCs/>
    </w:rPr>
  </w:style>
  <w:style w:type="character" w:styleId="862">
    <w:name w:val="Strong"/>
    <w:basedOn w:val="837"/>
    <w:uiPriority w:val="22"/>
    <w:qFormat/>
    <w:pPr>
      <w:pBdr/>
      <w:spacing/>
      <w:ind/>
    </w:pPr>
    <w:rPr>
      <w:b/>
      <w:bCs/>
    </w:rPr>
  </w:style>
  <w:style w:type="character" w:styleId="863">
    <w:name w:val="Subtle Reference"/>
    <w:basedOn w:val="837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4">
    <w:name w:val="Book Title"/>
    <w:basedOn w:val="837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5">
    <w:name w:val="Header"/>
    <w:basedOn w:val="890"/>
    <w:link w:val="866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6">
    <w:name w:val="Header Char"/>
    <w:basedOn w:val="837"/>
    <w:link w:val="865"/>
    <w:uiPriority w:val="99"/>
    <w:pPr>
      <w:pBdr/>
      <w:spacing/>
      <w:ind/>
    </w:pPr>
  </w:style>
  <w:style w:type="paragraph" w:styleId="867">
    <w:name w:val="Footer"/>
    <w:basedOn w:val="890"/>
    <w:link w:val="86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8">
    <w:name w:val="Footer Char"/>
    <w:basedOn w:val="837"/>
    <w:link w:val="867"/>
    <w:uiPriority w:val="99"/>
    <w:pPr>
      <w:pBdr/>
      <w:spacing/>
      <w:ind/>
    </w:pPr>
  </w:style>
  <w:style w:type="paragraph" w:styleId="869">
    <w:name w:val="Caption"/>
    <w:basedOn w:val="890"/>
    <w:next w:val="890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70">
    <w:name w:val="footnote text"/>
    <w:basedOn w:val="890"/>
    <w:link w:val="871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1">
    <w:name w:val="Footnote Text Char"/>
    <w:basedOn w:val="837"/>
    <w:link w:val="870"/>
    <w:uiPriority w:val="99"/>
    <w:semiHidden/>
    <w:pPr>
      <w:pBdr/>
      <w:spacing/>
      <w:ind/>
    </w:pPr>
    <w:rPr>
      <w:sz w:val="20"/>
      <w:szCs w:val="20"/>
    </w:rPr>
  </w:style>
  <w:style w:type="character" w:styleId="872">
    <w:name w:val="footnote reference"/>
    <w:basedOn w:val="837"/>
    <w:uiPriority w:val="99"/>
    <w:semiHidden/>
    <w:unhideWhenUsed/>
    <w:pPr>
      <w:pBdr/>
      <w:spacing/>
      <w:ind/>
    </w:pPr>
    <w:rPr>
      <w:vertAlign w:val="superscript"/>
    </w:rPr>
  </w:style>
  <w:style w:type="paragraph" w:styleId="873">
    <w:name w:val="endnote text"/>
    <w:basedOn w:val="890"/>
    <w:link w:val="87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4">
    <w:name w:val="Endnote Text Char"/>
    <w:basedOn w:val="837"/>
    <w:link w:val="873"/>
    <w:uiPriority w:val="99"/>
    <w:semiHidden/>
    <w:pPr>
      <w:pBdr/>
      <w:spacing/>
      <w:ind/>
    </w:pPr>
    <w:rPr>
      <w:sz w:val="20"/>
      <w:szCs w:val="20"/>
    </w:rPr>
  </w:style>
  <w:style w:type="character" w:styleId="875">
    <w:name w:val="endnote reference"/>
    <w:basedOn w:val="837"/>
    <w:uiPriority w:val="99"/>
    <w:semiHidden/>
    <w:unhideWhenUsed/>
    <w:pPr>
      <w:pBdr/>
      <w:spacing/>
      <w:ind/>
    </w:pPr>
    <w:rPr>
      <w:vertAlign w:val="superscript"/>
    </w:rPr>
  </w:style>
  <w:style w:type="character" w:styleId="876">
    <w:name w:val="Hyperlink"/>
    <w:basedOn w:val="837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7">
    <w:name w:val="FollowedHyperlink"/>
    <w:basedOn w:val="837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8">
    <w:name w:val="toc 1"/>
    <w:basedOn w:val="890"/>
    <w:next w:val="890"/>
    <w:uiPriority w:val="39"/>
    <w:unhideWhenUsed/>
    <w:pPr>
      <w:pBdr/>
      <w:spacing w:after="100"/>
      <w:ind/>
    </w:pPr>
  </w:style>
  <w:style w:type="paragraph" w:styleId="879">
    <w:name w:val="toc 2"/>
    <w:basedOn w:val="890"/>
    <w:next w:val="890"/>
    <w:uiPriority w:val="39"/>
    <w:unhideWhenUsed/>
    <w:pPr>
      <w:pBdr/>
      <w:spacing w:after="100"/>
      <w:ind w:left="220"/>
    </w:pPr>
  </w:style>
  <w:style w:type="paragraph" w:styleId="880">
    <w:name w:val="toc 3"/>
    <w:basedOn w:val="890"/>
    <w:next w:val="890"/>
    <w:uiPriority w:val="39"/>
    <w:unhideWhenUsed/>
    <w:pPr>
      <w:pBdr/>
      <w:spacing w:after="100"/>
      <w:ind w:left="440"/>
    </w:pPr>
  </w:style>
  <w:style w:type="paragraph" w:styleId="881">
    <w:name w:val="toc 4"/>
    <w:basedOn w:val="890"/>
    <w:next w:val="890"/>
    <w:uiPriority w:val="39"/>
    <w:unhideWhenUsed/>
    <w:pPr>
      <w:pBdr/>
      <w:spacing w:after="100"/>
      <w:ind w:left="660"/>
    </w:pPr>
  </w:style>
  <w:style w:type="paragraph" w:styleId="882">
    <w:name w:val="toc 5"/>
    <w:basedOn w:val="890"/>
    <w:next w:val="890"/>
    <w:uiPriority w:val="39"/>
    <w:unhideWhenUsed/>
    <w:pPr>
      <w:pBdr/>
      <w:spacing w:after="100"/>
      <w:ind w:left="880"/>
    </w:pPr>
  </w:style>
  <w:style w:type="paragraph" w:styleId="883">
    <w:name w:val="toc 6"/>
    <w:basedOn w:val="890"/>
    <w:next w:val="890"/>
    <w:uiPriority w:val="39"/>
    <w:unhideWhenUsed/>
    <w:pPr>
      <w:pBdr/>
      <w:spacing w:after="100"/>
      <w:ind w:left="1100"/>
    </w:pPr>
  </w:style>
  <w:style w:type="paragraph" w:styleId="884">
    <w:name w:val="toc 7"/>
    <w:basedOn w:val="890"/>
    <w:next w:val="890"/>
    <w:uiPriority w:val="39"/>
    <w:unhideWhenUsed/>
    <w:pPr>
      <w:pBdr/>
      <w:spacing w:after="100"/>
      <w:ind w:left="1320"/>
    </w:pPr>
  </w:style>
  <w:style w:type="paragraph" w:styleId="885">
    <w:name w:val="toc 8"/>
    <w:basedOn w:val="890"/>
    <w:next w:val="890"/>
    <w:uiPriority w:val="39"/>
    <w:unhideWhenUsed/>
    <w:pPr>
      <w:pBdr/>
      <w:spacing w:after="100"/>
      <w:ind w:left="1540"/>
    </w:pPr>
  </w:style>
  <w:style w:type="paragraph" w:styleId="886">
    <w:name w:val="toc 9"/>
    <w:basedOn w:val="890"/>
    <w:next w:val="890"/>
    <w:uiPriority w:val="39"/>
    <w:unhideWhenUsed/>
    <w:pPr>
      <w:pBdr/>
      <w:spacing w:after="100"/>
      <w:ind w:left="1760"/>
    </w:pPr>
  </w:style>
  <w:style w:type="character" w:styleId="887">
    <w:name w:val="Placeholder Text"/>
    <w:basedOn w:val="837"/>
    <w:uiPriority w:val="99"/>
    <w:semiHidden/>
    <w:pPr>
      <w:pBdr/>
      <w:spacing/>
      <w:ind/>
    </w:pPr>
    <w:rPr>
      <w:color w:val="666666"/>
    </w:rPr>
  </w:style>
  <w:style w:type="paragraph" w:styleId="888">
    <w:name w:val="TOC Heading"/>
    <w:uiPriority w:val="39"/>
    <w:unhideWhenUsed/>
    <w:pPr>
      <w:pBdr/>
      <w:spacing/>
      <w:ind/>
    </w:pPr>
  </w:style>
  <w:style w:type="paragraph" w:styleId="889">
    <w:name w:val="table of figures"/>
    <w:basedOn w:val="890"/>
    <w:next w:val="890"/>
    <w:uiPriority w:val="99"/>
    <w:unhideWhenUsed/>
    <w:pPr>
      <w:pBdr/>
      <w:spacing w:after="0" w:afterAutospacing="0"/>
      <w:ind/>
    </w:pPr>
  </w:style>
  <w:style w:type="paragraph" w:styleId="890" w:default="1">
    <w:name w:val="Normal"/>
    <w:next w:val="890"/>
    <w:link w:val="890"/>
    <w:qFormat/>
    <w:pPr>
      <w:pBdr/>
      <w:spacing/>
      <w:ind/>
    </w:pPr>
    <w:rPr>
      <w:sz w:val="24"/>
      <w:szCs w:val="24"/>
      <w:lang w:val="ru-RU" w:eastAsia="ru-RU" w:bidi="ar-SA"/>
    </w:rPr>
  </w:style>
  <w:style w:type="character" w:styleId="891">
    <w:name w:val="Основной шрифт абзаца"/>
    <w:next w:val="891"/>
    <w:link w:val="890"/>
    <w:semiHidden/>
    <w:pPr>
      <w:pBdr/>
      <w:spacing/>
      <w:ind/>
    </w:pPr>
  </w:style>
  <w:style w:type="table" w:styleId="892">
    <w:name w:val="Обычная таблица"/>
    <w:next w:val="892"/>
    <w:link w:val="890"/>
    <w:semiHidden/>
    <w:pPr>
      <w:pBdr/>
      <w:spacing/>
      <w:ind/>
    </w:pPr>
    <w:tblPr>
      <w:tblInd w:w="0" w:type="dxa"/>
      <w:tblW w:w="0" w:type="auto"/>
      <w:tblCellMar>
        <w:left w:w="108" w:type="dxa"/>
        <w:top w:w="0" w:type="dxa"/>
        <w:right w:w="108" w:type="dxa"/>
        <w:bottom w:w="0" w:type="dxa"/>
      </w:tblCellMar>
      <w:tblBorders/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93">
    <w:name w:val="Нет списка"/>
    <w:next w:val="893"/>
    <w:link w:val="890"/>
    <w:semiHidden/>
    <w:pPr>
      <w:pBdr/>
      <w:spacing/>
      <w:ind/>
    </w:pPr>
  </w:style>
  <w:style w:type="paragraph" w:styleId="894">
    <w:name w:val="Текст выноски"/>
    <w:basedOn w:val="890"/>
    <w:next w:val="894"/>
    <w:link w:val="890"/>
    <w:semiHidden/>
    <w:pPr>
      <w:pBdr/>
      <w:spacing/>
      <w:ind/>
    </w:pPr>
    <w:rPr>
      <w:rFonts w:ascii="Tahoma" w:hAnsi="Tahoma" w:cs="Tahoma"/>
      <w:sz w:val="16"/>
      <w:szCs w:val="16"/>
    </w:rPr>
  </w:style>
  <w:style w:type="character" w:styleId="895">
    <w:name w:val="Гиперссылка"/>
    <w:next w:val="895"/>
    <w:link w:val="890"/>
    <w:uiPriority w:val="99"/>
    <w:unhideWhenUsed/>
    <w:pPr>
      <w:pBdr/>
      <w:spacing/>
      <w:ind/>
    </w:pPr>
    <w:rPr>
      <w:color w:val="0563c1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wmf"/><Relationship Id="rId9" Type="http://schemas.openxmlformats.org/officeDocument/2006/relationships/oleObject" Target="embeddings/oleObject1.bin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ONLYOFFICE/9.3.1.8</Application>
  <DocSecurity>0</DocSecurity>
  <ScaleCrop>0</ScaleCrop>
  <HeadingPairs>
    <vt:vector size="0" baseType="variant"/>
  </HeadingPairs>
  <TitlesOfParts>
    <vt:vector size="0" baseType="lpstr"/>
  </TitlesOfParts>
  <Company>ФУ г.Тула</Company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KazakovaVA</dc:creator>
  <cp:revision>12</cp:revision>
  <dcterms:created xsi:type="dcterms:W3CDTF">2026-06-22T11:51:00Z</dcterms:created>
  <dcterms:modified xsi:type="dcterms:W3CDTF">2026-09-10T11:16:42Z</dcterms:modified>
  <cp:version>983040</cp:version>
</cp:coreProperties>
</file>